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677" w:rsidRDefault="00147677">
      <w:pPr>
        <w:widowControl w:val="0"/>
        <w:autoSpaceDE w:val="0"/>
        <w:autoSpaceDN w:val="0"/>
        <w:adjustRightInd w:val="0"/>
        <w:spacing w:after="0" w:line="240" w:lineRule="auto"/>
        <w:rPr>
          <w:rFonts w:ascii="Arial" w:hAnsi="Arial" w:cs="Arial"/>
          <w:sz w:val="20"/>
          <w:szCs w:val="20"/>
        </w:rPr>
      </w:pPr>
      <w:bookmarkStart w:id="0" w:name="_GoBack"/>
      <w:bookmarkEnd w:id="0"/>
    </w:p>
    <w:p w:rsidR="00147677" w:rsidRDefault="00147677">
      <w:pPr>
        <w:widowControl w:val="0"/>
        <w:pBdr>
          <w:top w:val="single" w:sz="4" w:space="4" w:color="auto"/>
          <w:bottom w:val="single" w:sz="4" w:space="4" w:color="auto"/>
        </w:pBdr>
        <w:autoSpaceDE w:val="0"/>
        <w:autoSpaceDN w:val="0"/>
        <w:adjustRightInd w:val="0"/>
        <w:spacing w:after="240" w:line="320" w:lineRule="atLeast"/>
        <w:rPr>
          <w:rFonts w:ascii="Arial" w:hAnsi="Arial" w:cs="Arial"/>
          <w:b/>
          <w:bCs/>
          <w:sz w:val="28"/>
          <w:szCs w:val="28"/>
        </w:rPr>
      </w:pPr>
      <w:r>
        <w:rPr>
          <w:rFonts w:ascii="Arial" w:hAnsi="Arial" w:cs="Arial"/>
          <w:b/>
          <w:bCs/>
          <w:sz w:val="28"/>
          <w:szCs w:val="28"/>
        </w:rPr>
        <w:t>Regeling afgedankte elektrische en elektronische apparatuur</w:t>
      </w:r>
      <w:r>
        <w:rPr>
          <w:rFonts w:ascii="Arial" w:hAnsi="Arial" w:cs="Arial"/>
          <w:b/>
          <w:bCs/>
          <w:sz w:val="28"/>
          <w:szCs w:val="28"/>
        </w:rPr>
        <w:br/>
        <w:t>Geldend van 02-02-2016 t/m heden</w:t>
      </w:r>
    </w:p>
    <w:p w:rsidR="00147677" w:rsidRDefault="00147677">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Artikel 5. Innameplicht detailhandelszaken met grotere verkoopoppervlakken elektrische en elektronische apparatuur</w:t>
      </w:r>
    </w:p>
    <w:p w:rsidR="00147677" w:rsidRDefault="00147677">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1.</w:t>
      </w:r>
      <w:r>
        <w:rPr>
          <w:rFonts w:ascii="Arial" w:hAnsi="Arial" w:cs="Arial"/>
          <w:b/>
          <w:bCs/>
          <w:sz w:val="20"/>
          <w:szCs w:val="20"/>
        </w:rPr>
        <w:tab/>
      </w:r>
      <w:r>
        <w:rPr>
          <w:rFonts w:ascii="Arial" w:hAnsi="Arial" w:cs="Arial"/>
          <w:sz w:val="20"/>
          <w:szCs w:val="20"/>
        </w:rPr>
        <w:t>Een exploitant van een detailhandelszaak, met een verkoopoppervlak voor elektrische en elektronische apparatuur van ten minste 400 vierkante meter, draagt er zorg voor dat zijn distributeurs in, of in de onmiddellijke nabijheid van, zijn detailhandelszaak zorg dragen voor de inzameling, om niet, van heel kleine afgedankte elektrische en elektronische apparatuur, zonder de verplichting bij de inname daarvan om elektrische en elektronische apparatuur van een vergelijkbaar type te kopen.</w:t>
      </w:r>
    </w:p>
    <w:p w:rsidR="00147677" w:rsidRDefault="00147677">
      <w:pPr>
        <w:widowControl w:val="0"/>
        <w:autoSpaceDE w:val="0"/>
        <w:autoSpaceDN w:val="0"/>
        <w:adjustRightInd w:val="0"/>
        <w:spacing w:after="240" w:line="240" w:lineRule="auto"/>
        <w:ind w:left="320" w:hanging="320"/>
      </w:pPr>
      <w:r>
        <w:rPr>
          <w:rFonts w:ascii="Arial" w:hAnsi="Arial" w:cs="Arial"/>
          <w:b/>
          <w:bCs/>
          <w:sz w:val="20"/>
          <w:szCs w:val="20"/>
        </w:rPr>
        <w:t>2.</w:t>
      </w:r>
      <w:r>
        <w:rPr>
          <w:rFonts w:ascii="Arial" w:hAnsi="Arial" w:cs="Arial"/>
          <w:b/>
          <w:bCs/>
          <w:sz w:val="20"/>
          <w:szCs w:val="20"/>
        </w:rPr>
        <w:tab/>
      </w:r>
      <w:r>
        <w:rPr>
          <w:rFonts w:ascii="Arial" w:hAnsi="Arial" w:cs="Arial"/>
          <w:sz w:val="20"/>
          <w:szCs w:val="20"/>
        </w:rPr>
        <w:t>De in het eerste lid bedoelde verplichting geldt niet indien onderzoek heeft uitgewezen dat alternatieve bestaande inzamelingsregelingen minstens even doeltreffend zijn en het resultaat van dat onderzoek beschikbaar is voor het publiek.</w:t>
      </w:r>
    </w:p>
    <w:sectPr w:rsidR="00147677">
      <w:pgSz w:w="11905" w:h="16837"/>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BD9"/>
    <w:rsid w:val="000C6BD9"/>
    <w:rsid w:val="00147677"/>
    <w:rsid w:val="00EC55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nl-NL" w:eastAsia="nl-NL"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nl-NL" w:eastAsia="nl-NL"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798</Characters>
  <Application>Microsoft Macintosh Word</Application>
  <DocSecurity>0</DocSecurity>
  <Lines>6</Lines>
  <Paragraphs>1</Paragraphs>
  <ScaleCrop>false</ScaleCrop>
  <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Weide</dc:creator>
  <cp:keywords/>
  <dc:description/>
  <cp:lastModifiedBy>A H</cp:lastModifiedBy>
  <cp:revision>2</cp:revision>
  <dcterms:created xsi:type="dcterms:W3CDTF">2019-07-17T14:38:00Z</dcterms:created>
  <dcterms:modified xsi:type="dcterms:W3CDTF">2019-07-17T14:38:00Z</dcterms:modified>
</cp:coreProperties>
</file>